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До французького шансоньє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Олександр Ірванець</w:t>
      </w:r>
    </w:p>
    <w:p>
      <w:pPr/>
      <w:r>
        <w:rPr/>
        <w:t xml:space="preserve">Це є поезiя найвища,</w:t>
      </w:r>
    </w:p>
    <w:p>
      <w:pPr/>
      <w:r>
        <w:rPr/>
        <w:t xml:space="preserve">Це є найвища простота,</w:t>
      </w:r>
    </w:p>
    <w:p>
      <w:pPr/>
      <w:r>
        <w:rPr/>
        <w:t xml:space="preserve">Коли передаються вiршi,</w:t>
      </w:r>
    </w:p>
    <w:p>
      <w:pPr/>
      <w:r>
        <w:rPr/>
        <w:t xml:space="preserve">Як поцiлунки — з усi в уста.</w:t>
      </w:r>
    </w:p>
    <w:p>
      <w:pPr/>
      <w:r>
        <w:rPr/>
        <w:t xml:space="preserve">Твоï пiснi легкi i свiтлi</w:t>
      </w:r>
    </w:p>
    <w:p>
      <w:pPr/>
      <w:r>
        <w:rPr/>
        <w:t xml:space="preserve">(ïх так сприймають слухачi),</w:t>
      </w:r>
    </w:p>
    <w:p>
      <w:pPr/>
      <w:r>
        <w:rPr/>
        <w:t xml:space="preserve">Та пам'ятай — у цьому свiтi</w:t>
      </w:r>
    </w:p>
    <w:p>
      <w:pPr/>
      <w:r>
        <w:rPr/>
        <w:t xml:space="preserve">Є свистуни i стукачi.</w:t>
      </w:r>
    </w:p>
    <w:p>
      <w:pPr/>
      <w:r>
        <w:rPr/>
        <w:t xml:space="preserve">А ти — гiтара, гiлка з дерева,</w:t>
      </w:r>
    </w:p>
    <w:p>
      <w:pPr/>
      <w:r>
        <w:rPr/>
        <w:t xml:space="preserve">I ти сьогоднi на кону.</w:t>
      </w:r>
    </w:p>
    <w:p>
      <w:pPr/>
      <w:r>
        <w:rPr/>
        <w:t xml:space="preserve">Скажи, кому твоя заревана</w:t>
      </w:r>
    </w:p>
    <w:p>
      <w:pPr/>
      <w:r>
        <w:rPr/>
        <w:t xml:space="preserve">Душа потрiбна, ну, кому?..</w:t>
      </w:r>
    </w:p>
    <w:p>
      <w:pPr/>
      <w:r>
        <w:rPr/>
        <w:t xml:space="preserve">Вдягайся модно, лайся модно,</w:t>
      </w:r>
    </w:p>
    <w:p>
      <w:pPr/>
      <w:r>
        <w:rPr/>
        <w:t xml:space="preserve">Та час вiд часу пригадай,</w:t>
      </w:r>
    </w:p>
    <w:p>
      <w:pPr/>
      <w:r>
        <w:rPr/>
        <w:t xml:space="preserve">Як слухав дзвона Квазiмодо</w:t>
      </w:r>
    </w:p>
    <w:p>
      <w:pPr/>
      <w:r>
        <w:rPr/>
        <w:t xml:space="preserve">В глухонiмому Нотр-Дам.</w:t>
      </w:r>
    </w:p>
    <w:p>
      <w:pPr/>
      <w:r>
        <w:rPr/>
        <w:t xml:space="preserve">Вiн припадав до дзвона тiлом,</w:t>
      </w:r>
    </w:p>
    <w:p>
      <w:pPr/>
      <w:r>
        <w:rPr/>
        <w:t xml:space="preserve">Вiн разом з ним лiтав, лiтав...</w:t>
      </w:r>
    </w:p>
    <w:p>
      <w:pPr/>
      <w:r>
        <w:rPr/>
        <w:t xml:space="preserve">О, скiльки тих, якi хотiли</w:t>
      </w:r>
    </w:p>
    <w:p>
      <w:pPr/>
      <w:r>
        <w:rPr/>
        <w:t xml:space="preserve">Тiлами битися в тiла,</w:t>
      </w:r>
    </w:p>
    <w:p>
      <w:pPr/>
      <w:r>
        <w:rPr/>
        <w:t xml:space="preserve">А язиками лiзли в душi...</w:t>
      </w:r>
    </w:p>
    <w:p>
      <w:pPr/>
      <w:r>
        <w:rPr/>
        <w:t xml:space="preserve">Я й сам колись таким грiшив.</w:t>
      </w:r>
    </w:p>
    <w:p>
      <w:pPr/>
      <w:r>
        <w:rPr/>
        <w:t xml:space="preserve">Пiснi, мов кошенят задушених,</w:t>
      </w:r>
    </w:p>
    <w:p>
      <w:pPr/>
      <w:r>
        <w:rPr/>
        <w:t xml:space="preserve">В зубах по вулицях носив.</w:t>
      </w:r>
    </w:p>
    <w:p>
      <w:pPr/>
      <w:r>
        <w:rPr/>
        <w:t xml:space="preserve">Душа повiльно прозорiла</w:t>
      </w:r>
    </w:p>
    <w:p>
      <w:pPr/>
      <w:r>
        <w:rPr/>
        <w:t xml:space="preserve">Все по ночах.</w:t>
      </w:r>
    </w:p>
    <w:p>
      <w:pPr/>
      <w:r>
        <w:rPr/>
        <w:t xml:space="preserve">А по очах</w:t>
      </w:r>
    </w:p>
    <w:p>
      <w:pPr/>
      <w:r>
        <w:rPr/>
        <w:t xml:space="preserve">Боляче вдарило прозрiння:</w:t>
      </w:r>
    </w:p>
    <w:p>
      <w:pPr/>
      <w:r>
        <w:rPr/>
        <w:t xml:space="preserve">Про що кричав?</w:t>
      </w:r>
    </w:p>
    <w:p>
      <w:pPr/>
      <w:r>
        <w:rPr/>
        <w:t xml:space="preserve">Кому кричав?..</w:t>
      </w:r>
    </w:p>
    <w:p>
      <w:pPr/>
      <w:r>
        <w:rPr/>
        <w:t xml:space="preserve">Є вуха, що, немов корою,</w:t>
      </w:r>
    </w:p>
    <w:p>
      <w:pPr/>
      <w:r>
        <w:rPr/>
        <w:t xml:space="preserve">Укритi суєтнiстю змiн.</w:t>
      </w:r>
    </w:p>
    <w:p>
      <w:pPr/>
      <w:r>
        <w:rPr/>
        <w:t xml:space="preserve">Хай серцем слухають i кров'ю,</w:t>
      </w:r>
    </w:p>
    <w:p>
      <w:pPr/>
      <w:r>
        <w:rPr/>
        <w:t xml:space="preserve">Як Квазiмодо слухав дзвiн!..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До французького шансоньє — Олександр Ірванець</dc:title>
  <dc:description/>
  <dc:subject/>
  <cp:keywords/>
  <cp:category/>
  <cp:lastModifiedBy/>
  <dcterms:created xsi:type="dcterms:W3CDTF">2018-10-09T18:55:54+01:00</dcterms:created>
  <dcterms:modified xsi:type="dcterms:W3CDTF">2018-10-09T18:55:54+01:00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