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68" w:rsidRPr="00FA6568" w:rsidRDefault="00FA6568" w:rsidP="00FA6568">
      <w:pPr>
        <w:shd w:val="clear" w:color="auto" w:fill="FAFAFA"/>
        <w:spacing w:after="115" w:line="300" w:lineRule="atLeast"/>
        <w:outlineLvl w:val="0"/>
        <w:rPr>
          <w:rFonts w:ascii="magistralcregular" w:eastAsia="Times New Roman" w:hAnsi="magistralcregular" w:cs="Times New Roman"/>
          <w:color w:val="333333"/>
          <w:kern w:val="36"/>
          <w:sz w:val="25"/>
          <w:szCs w:val="25"/>
          <w:lang w:eastAsia="ru-RU"/>
        </w:rPr>
      </w:pPr>
      <w:proofErr w:type="spellStart"/>
      <w:r w:rsidRPr="00FA6568">
        <w:rPr>
          <w:rFonts w:ascii="magistralcregular" w:eastAsia="Times New Roman" w:hAnsi="magistralcregular" w:cs="Times New Roman"/>
          <w:color w:val="333333"/>
          <w:kern w:val="36"/>
          <w:sz w:val="25"/>
          <w:szCs w:val="25"/>
          <w:lang w:eastAsia="ru-RU"/>
        </w:rPr>
        <w:t>Прикладна</w:t>
      </w:r>
      <w:proofErr w:type="spellEnd"/>
      <w:r w:rsidRPr="00FA6568">
        <w:rPr>
          <w:rFonts w:ascii="magistralcregular" w:eastAsia="Times New Roman" w:hAnsi="magistralcregular" w:cs="Times New Roman"/>
          <w:color w:val="333333"/>
          <w:kern w:val="36"/>
          <w:sz w:val="25"/>
          <w:szCs w:val="25"/>
          <w:lang w:eastAsia="ru-RU"/>
        </w:rPr>
        <w:t xml:space="preserve"> </w:t>
      </w:r>
      <w:proofErr w:type="spellStart"/>
      <w:r w:rsidRPr="00FA6568">
        <w:rPr>
          <w:rFonts w:ascii="magistralcregular" w:eastAsia="Times New Roman" w:hAnsi="magistralcregular" w:cs="Times New Roman"/>
          <w:color w:val="333333"/>
          <w:kern w:val="36"/>
          <w:sz w:val="25"/>
          <w:szCs w:val="25"/>
          <w:lang w:eastAsia="ru-RU"/>
        </w:rPr>
        <w:t>хімія</w:t>
      </w:r>
      <w:proofErr w:type="spellEnd"/>
    </w:p>
    <w:p w:rsidR="00FA6568" w:rsidRPr="00FA6568" w:rsidRDefault="00FA6568" w:rsidP="00FA6568">
      <w:pPr>
        <w:spacing w:before="173" w:after="115" w:line="253" w:lineRule="atLeast"/>
        <w:outlineLvl w:val="1"/>
        <w:rPr>
          <w:rFonts w:ascii="magistralcregular" w:eastAsia="Times New Roman" w:hAnsi="magistralcregular" w:cs="Times New Roman"/>
          <w:color w:val="000000"/>
          <w:sz w:val="21"/>
          <w:szCs w:val="21"/>
          <w:lang w:eastAsia="ru-RU"/>
        </w:rPr>
      </w:pPr>
      <w:proofErr w:type="spellStart"/>
      <w:r w:rsidRPr="00FA6568">
        <w:rPr>
          <w:rFonts w:ascii="magistralcregular" w:eastAsia="Times New Roman" w:hAnsi="magistralcregular" w:cs="Times New Roman"/>
          <w:color w:val="000000"/>
          <w:sz w:val="21"/>
          <w:szCs w:val="21"/>
          <w:lang w:eastAsia="ru-RU"/>
        </w:rPr>
        <w:t>Опис</w:t>
      </w:r>
      <w:proofErr w:type="spellEnd"/>
      <w:r w:rsidRPr="00FA6568">
        <w:rPr>
          <w:rFonts w:ascii="magistralcregular" w:eastAsia="Times New Roman" w:hAnsi="magistralcregular" w:cs="Times New Roman"/>
          <w:color w:val="000000"/>
          <w:sz w:val="21"/>
          <w:szCs w:val="21"/>
          <w:lang w:eastAsia="ru-RU"/>
        </w:rPr>
        <w:t xml:space="preserve"> курсу</w:t>
      </w:r>
    </w:p>
    <w:p w:rsidR="00FA6568" w:rsidRPr="00FA6568" w:rsidRDefault="00FA6568" w:rsidP="00FA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теоретичних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прикладних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властивостей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</w:t>
      </w:r>
      <w:proofErr w:type="gram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найважливіших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сформувати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ітогляд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студента;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засвоїти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застосуванням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хімічних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хімічних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сучасній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техніці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повинен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65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знати: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сучасний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шляхи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роль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науково-технічному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раціональному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природних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багатств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розв’язанні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енергетичної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хімізації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промислового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сільськогосподарського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proofErr w:type="gram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ітоглядне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хімічних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теорій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практичне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хімічних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65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вміти</w:t>
      </w:r>
      <w:proofErr w:type="spellEnd"/>
      <w:r w:rsidRPr="00FA65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спостерігати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пояснювати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відбуваються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повсякденному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поповнювати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систематизувати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застосовувати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навчальною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довідковою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літературою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розв’язувати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поводитися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найважливішими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хімічними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сполуками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обладнанням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568" w:rsidRPr="00FA6568" w:rsidRDefault="00FA6568" w:rsidP="00FA6568">
      <w:pPr>
        <w:spacing w:before="173" w:after="115" w:line="253" w:lineRule="atLeast"/>
        <w:outlineLvl w:val="1"/>
        <w:rPr>
          <w:rFonts w:ascii="magistralcregular" w:eastAsia="Times New Roman" w:hAnsi="magistralcregular" w:cs="Times New Roman"/>
          <w:color w:val="000000"/>
          <w:sz w:val="21"/>
          <w:szCs w:val="21"/>
          <w:lang w:eastAsia="ru-RU"/>
        </w:rPr>
      </w:pPr>
      <w:r w:rsidRPr="00FA6568">
        <w:rPr>
          <w:rFonts w:ascii="magistralcregular" w:eastAsia="Times New Roman" w:hAnsi="magistralcregular" w:cs="Times New Roman"/>
          <w:color w:val="000000"/>
          <w:sz w:val="21"/>
          <w:szCs w:val="21"/>
          <w:lang w:eastAsia="ru-RU"/>
        </w:rPr>
        <w:t xml:space="preserve">Рекомендована </w:t>
      </w:r>
      <w:proofErr w:type="spellStart"/>
      <w:proofErr w:type="gramStart"/>
      <w:r w:rsidRPr="00FA6568">
        <w:rPr>
          <w:rFonts w:ascii="magistralcregular" w:eastAsia="Times New Roman" w:hAnsi="magistralcregular" w:cs="Times New Roman"/>
          <w:color w:val="000000"/>
          <w:sz w:val="21"/>
          <w:szCs w:val="21"/>
          <w:lang w:eastAsia="ru-RU"/>
        </w:rPr>
        <w:t>л</w:t>
      </w:r>
      <w:proofErr w:type="gramEnd"/>
      <w:r w:rsidRPr="00FA6568">
        <w:rPr>
          <w:rFonts w:ascii="magistralcregular" w:eastAsia="Times New Roman" w:hAnsi="magistralcregular" w:cs="Times New Roman"/>
          <w:color w:val="000000"/>
          <w:sz w:val="21"/>
          <w:szCs w:val="21"/>
          <w:lang w:eastAsia="ru-RU"/>
        </w:rPr>
        <w:t>ітература</w:t>
      </w:r>
      <w:proofErr w:type="spellEnd"/>
    </w:p>
    <w:p w:rsidR="004B29E5" w:rsidRDefault="00FA6568" w:rsidP="00FA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A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</w:t>
      </w:r>
      <w:proofErr w:type="spellEnd"/>
      <w:r w:rsidRPr="00FA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література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Жак О.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 Жак, Я.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Каличак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  <w:r w:rsidR="004B29E5" w:rsidRPr="004B29E5">
        <w:t xml:space="preserve"> </w:t>
      </w:r>
      <w:hyperlink r:id="rId4" w:history="1">
        <w:r w:rsidR="004B29E5" w:rsidRPr="00DB19C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https://ru.calameo.com/read/005796738142c2ea15734</w:t>
        </w:r>
      </w:hyperlink>
    </w:p>
    <w:p w:rsidR="00FA6568" w:rsidRPr="00FA6568" w:rsidRDefault="00FA6568" w:rsidP="00FA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Коник М.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Неорганічна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курсу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біологічного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геологічного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відділень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Природничого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коледжу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Коник, З.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Шпирка</w:t>
      </w:r>
      <w:proofErr w:type="spellEnd"/>
      <w:proofErr w:type="gram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Сливка Ю.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рекомендації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самостійної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: “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gram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Природничого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коледжу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FA6568" w:rsidRPr="00FA6568" w:rsidRDefault="00FA6568" w:rsidP="00FA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Дмитрів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неорганічна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ібник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Дмитрів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Павлюк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Григор’єва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Григор’єва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Самійленко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1991.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proofErr w:type="gram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тепаненко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неорганічна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2-ч. / О. </w:t>
      </w:r>
      <w:proofErr w:type="spellStart"/>
      <w:proofErr w:type="gram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тепаненко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Рейтер, В.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Лєдовських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неорганічна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 2-х ч. Ч. 1. –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1968.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Романова Н. В.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неорганічна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Ірпінь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Каличак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тести. / Я.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Каличак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Кінжибало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Котур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[та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.]. –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Львів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020C95" w:rsidRDefault="00FA6568" w:rsidP="00FA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FA6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Допоміжна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Михалічко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Курс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ібн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Скопенко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Найважливіші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неорганічних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Скопенко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Григор’єва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1996.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Глінка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1982.</w:t>
      </w:r>
    </w:p>
    <w:p w:rsidR="00020C95" w:rsidRPr="00020C95" w:rsidRDefault="00020C95" w:rsidP="00020C95">
      <w:pPr>
        <w:spacing w:after="0" w:line="240" w:lineRule="auto"/>
        <w:ind w:left="230" w:right="230" w:firstLine="5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0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Учебное пособие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2003 года</w:t>
      </w:r>
      <w:r w:rsidRPr="00020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предназначено для студентов нехимических специальностей высших учебных заведений. Оно может служить пособием для лиц, самостоятельно изучающих основы химии, и для учащихся химических техникумов и старших классов средней школы.</w:t>
      </w:r>
    </w:p>
    <w:p w:rsidR="00020C95" w:rsidRPr="00020C95" w:rsidRDefault="00020C95" w:rsidP="00020C95">
      <w:pPr>
        <w:spacing w:after="0" w:line="240" w:lineRule="auto"/>
        <w:ind w:left="230" w:right="230" w:firstLine="5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0C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новой редакции материал пособия значительно переработан и дополнен. Добавлены сведения об элементоорганической химии и химии высокомолекулярных соединений. Впервые включён раздел "Прикладная химия", содержащий краткие сведения по отдельным направлениям для специалистов разного профиля.</w:t>
      </w:r>
    </w:p>
    <w:p w:rsidR="00FA6568" w:rsidRPr="00FA6568" w:rsidRDefault="00FA6568" w:rsidP="00FA6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 Ахметов Н. Общая и неорганическая химия. Учеб</w:t>
      </w:r>
      <w:proofErr w:type="gram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вузов. – 4-е изд.,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Москва, 2001.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Глинка Н. Задачи и упражнения по общей химии. – Ленинград, 1988.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Неорганічна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Лабораторний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практикум. –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, 1978.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Васильєва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Лабораторные работы по общей и неорганической химии / З.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Васильєва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Грановская, А. </w:t>
      </w:r>
      <w:proofErr w:type="spellStart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Таперова</w:t>
      </w:r>
      <w:proofErr w:type="spellEnd"/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Ленинград, 1986.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Турова Н. Неорганическая химия в таблицах. – Москва, 1997.</w:t>
      </w:r>
      <w:r w:rsidRPr="00FA6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Химическая энциклопедия: в 5 т. – Москва, 1998.</w:t>
      </w:r>
    </w:p>
    <w:p w:rsidR="005232B0" w:rsidRDefault="003B7A64">
      <w:pPr>
        <w:rPr>
          <w:lang w:val="uk-UA"/>
        </w:rPr>
      </w:pPr>
      <w:hyperlink r:id="rId5" w:history="1">
        <w:r w:rsidRPr="00F716B4">
          <w:rPr>
            <w:rStyle w:val="a4"/>
          </w:rPr>
          <w:t>https://natcollege.lnu.edu.ua/course/pry</w:t>
        </w:r>
        <w:r w:rsidRPr="00F716B4">
          <w:rPr>
            <w:rStyle w:val="a4"/>
          </w:rPr>
          <w:t>k</w:t>
        </w:r>
        <w:r w:rsidRPr="00F716B4">
          <w:rPr>
            <w:rStyle w:val="a4"/>
          </w:rPr>
          <w:t>ladna-himiya/</w:t>
        </w:r>
      </w:hyperlink>
    </w:p>
    <w:p w:rsidR="003B7A64" w:rsidRDefault="003B7A64">
      <w:pPr>
        <w:rPr>
          <w:lang w:val="uk-UA"/>
        </w:rPr>
      </w:pPr>
    </w:p>
    <w:p w:rsidR="003B7A64" w:rsidRDefault="003B7A64">
      <w:pPr>
        <w:rPr>
          <w:lang w:val="uk-UA"/>
        </w:rPr>
      </w:pPr>
      <w:hyperlink r:id="rId6" w:history="1">
        <w:r w:rsidRPr="00F716B4">
          <w:rPr>
            <w:rStyle w:val="a4"/>
            <w:lang w:val="uk-UA"/>
          </w:rPr>
          <w:t>https://kofanova.pp.ua/phim-zmist.html</w:t>
        </w:r>
      </w:hyperlink>
    </w:p>
    <w:p w:rsidR="003B7A64" w:rsidRPr="003B7A64" w:rsidRDefault="003B7A64">
      <w:pPr>
        <w:rPr>
          <w:lang w:val="uk-UA"/>
        </w:rPr>
      </w:pPr>
    </w:p>
    <w:p w:rsidR="003B7A64" w:rsidRPr="003B7A64" w:rsidRDefault="003B7A64">
      <w:pPr>
        <w:rPr>
          <w:lang w:val="uk-UA"/>
        </w:rPr>
      </w:pPr>
    </w:p>
    <w:sectPr w:rsidR="003B7A64" w:rsidRPr="003B7A64" w:rsidSect="0007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istral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6568"/>
    <w:rsid w:val="00020C95"/>
    <w:rsid w:val="0007139E"/>
    <w:rsid w:val="002C633F"/>
    <w:rsid w:val="003B7A64"/>
    <w:rsid w:val="004B29E5"/>
    <w:rsid w:val="00703437"/>
    <w:rsid w:val="00785975"/>
    <w:rsid w:val="00DE5C71"/>
    <w:rsid w:val="00FA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9E"/>
  </w:style>
  <w:style w:type="paragraph" w:styleId="1">
    <w:name w:val="heading 1"/>
    <w:basedOn w:val="a"/>
    <w:link w:val="10"/>
    <w:uiPriority w:val="9"/>
    <w:qFormat/>
    <w:rsid w:val="00FA6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6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6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6568"/>
    <w:rPr>
      <w:color w:val="0000FF"/>
      <w:u w:val="single"/>
    </w:rPr>
  </w:style>
  <w:style w:type="character" w:styleId="a5">
    <w:name w:val="Strong"/>
    <w:basedOn w:val="a0"/>
    <w:uiPriority w:val="22"/>
    <w:qFormat/>
    <w:rsid w:val="00FA656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B7A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fanova.pp.ua/phim-zmist.html" TargetMode="External"/><Relationship Id="rId5" Type="http://schemas.openxmlformats.org/officeDocument/2006/relationships/hyperlink" Target="https://natcollege.lnu.edu.ua/course/prykladna-himiya/" TargetMode="External"/><Relationship Id="rId4" Type="http://schemas.openxmlformats.org/officeDocument/2006/relationships/hyperlink" Target="https://ru.calameo.com/read/005796738142c2ea15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4</cp:revision>
  <cp:lastPrinted>2020-11-12T08:12:00Z</cp:lastPrinted>
  <dcterms:created xsi:type="dcterms:W3CDTF">2020-11-12T08:08:00Z</dcterms:created>
  <dcterms:modified xsi:type="dcterms:W3CDTF">2020-11-12T12:03:00Z</dcterms:modified>
</cp:coreProperties>
</file>