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29" w:rsidRDefault="00B02429" w:rsidP="00423605">
      <w:pPr>
        <w:shd w:val="clear" w:color="auto" w:fill="FFFFFF"/>
        <w:spacing w:after="0" w:line="240" w:lineRule="auto"/>
        <w:ind w:left="284" w:right="284"/>
        <w:rPr>
          <w:lang w:val="en-US"/>
        </w:rPr>
      </w:pPr>
      <w:r w:rsidRPr="00B02429">
        <w:rPr>
          <w:lang w:val="en-US"/>
        </w:rPr>
        <w:t>http://radio-vtc.inf.ua/</w:t>
      </w:r>
    </w:p>
    <w:p w:rsidR="00B02429" w:rsidRDefault="00B02429" w:rsidP="00423605">
      <w:pPr>
        <w:shd w:val="clear" w:color="auto" w:fill="FFFFFF"/>
        <w:spacing w:after="0" w:line="240" w:lineRule="auto"/>
        <w:ind w:left="284" w:right="284"/>
        <w:rPr>
          <w:lang w:val="en-US"/>
        </w:rPr>
      </w:pPr>
    </w:p>
    <w:p w:rsidR="00B02429" w:rsidRDefault="00B02429" w:rsidP="00423605">
      <w:pPr>
        <w:shd w:val="clear" w:color="auto" w:fill="FFFFFF"/>
        <w:spacing w:after="0" w:line="240" w:lineRule="auto"/>
        <w:ind w:left="284" w:right="284"/>
        <w:rPr>
          <w:lang w:val="en-US"/>
        </w:rPr>
      </w:pPr>
    </w:p>
    <w:p w:rsidR="00B02429" w:rsidRDefault="00B02429" w:rsidP="00423605">
      <w:pPr>
        <w:shd w:val="clear" w:color="auto" w:fill="FFFFFF"/>
        <w:spacing w:after="0" w:line="240" w:lineRule="auto"/>
        <w:ind w:left="284" w:right="284"/>
        <w:rPr>
          <w:lang w:val="en-US"/>
        </w:rPr>
      </w:pPr>
    </w:p>
    <w:p w:rsidR="00423605" w:rsidRPr="00423605" w:rsidRDefault="00C32360" w:rsidP="00423605">
      <w:pPr>
        <w:shd w:val="clear" w:color="auto" w:fill="FFFFFF"/>
        <w:spacing w:after="0" w:line="240" w:lineRule="auto"/>
        <w:ind w:left="284" w:right="284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4" w:tgtFrame="_blank" w:history="1">
        <w:proofErr w:type="spell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Спеціальність</w:t>
        </w:r>
        <w:proofErr w:type="spellEnd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"</w:t>
        </w:r>
        <w:proofErr w:type="spell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Конструювання</w:t>
        </w:r>
        <w:proofErr w:type="spellEnd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, </w:t>
        </w:r>
        <w:proofErr w:type="spell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виробництво</w:t>
        </w:r>
        <w:proofErr w:type="spellEnd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та </w:t>
        </w:r>
        <w:proofErr w:type="spell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технічне</w:t>
        </w:r>
        <w:proofErr w:type="spellEnd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</w:t>
        </w:r>
        <w:proofErr w:type="spell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обслуговування</w:t>
        </w:r>
        <w:proofErr w:type="spellEnd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</w:t>
        </w:r>
        <w:proofErr w:type="spell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радіотехнічних</w:t>
        </w:r>
        <w:proofErr w:type="spellEnd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</w:t>
        </w:r>
        <w:proofErr w:type="spell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пристрої</w:t>
        </w:r>
        <w:proofErr w:type="gramStart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в</w:t>
        </w:r>
        <w:proofErr w:type="spellEnd"/>
        <w:proofErr w:type="gramEnd"/>
        <w:r w:rsidR="00423605" w:rsidRPr="0042360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" </w:t>
        </w:r>
      </w:hyperlink>
      <w:r w:rsidR="00423605" w:rsidRPr="00423605">
        <w:rPr>
          <w:rFonts w:ascii="Verdana" w:eastAsia="Times New Roman" w:hAnsi="Verdana" w:cs="Times New Roman"/>
          <w:color w:val="0000FF"/>
          <w:lang w:eastAsia="ru-RU"/>
        </w:rPr>
        <w:t>  </w:t>
      </w:r>
    </w:p>
    <w:p w:rsidR="00423605" w:rsidRPr="00423605" w:rsidRDefault="00423605" w:rsidP="00423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56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236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   </w: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94205" cy="1905000"/>
            <wp:effectExtent l="19050" t="0" r="0" b="0"/>
            <wp:docPr id="1" name="Рисунок 1" descr="http://radio-vtc.inf.ua/images/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-vtc.inf.ua/images/r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29" w:rsidRPr="00B02429" w:rsidRDefault="00B02429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2429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http://radio-vtc.inf.ua/</w:t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Професія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пов'язана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проектуванням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виробництвом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ремонтом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ізноманітної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апаратури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приладів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Вона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стосується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сучасних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інформаційних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технологій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а тому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їй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властива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універсальність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вміння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навички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набуті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під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час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навчання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коледжі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можна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використати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розробці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виробництві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експлуатації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ремонті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електронної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апаратури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систем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радіотехнічного</w:t>
      </w:r>
      <w:proofErr w:type="spellEnd"/>
      <w:r w:rsidRPr="004236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236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призначення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ідготовка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молодших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спеціалістів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кваліфікації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радіотехнік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 за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спеціальністю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Конструювання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виробництво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технічне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обслуговування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радіотехнічних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пристроїв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» за ІІ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ступенем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вищої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освіти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 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здійснюється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числа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випускників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шкіл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Терміном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навчання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– 4 роки.</w:t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івень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розвитку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приладобудування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держави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визначає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її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економічну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оборонну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могутність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фахівці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цієї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спеціальності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базовою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серед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інженерних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спеціальностей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напрямку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Телекомунікації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Мікро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наноелектроніка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Електронні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пристрої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системи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Оптотехніка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» 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або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більш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узагальнено-радіоелектроніка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складна,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але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дуже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захоплююча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область науки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Без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неможливі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навігація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радіоастрономія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спостереження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вивчення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косм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ічного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простору.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Надійно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служать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людям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лінії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радіозв’язку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через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штучні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супутники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Землі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сьогоднішній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день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одна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експериментальна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наука не обходиться без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використання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спеціальних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часто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досить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складних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пристроїв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Достатньо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вказати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як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прискорювачі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елементарних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частинок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електронні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мікроскопи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еталони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частоти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часу,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надчутливі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індикатори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електромагнітного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випромінювання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 </w:t>
      </w:r>
      <w:proofErr w:type="gramEnd"/>
    </w:p>
    <w:p w:rsidR="00423605" w:rsidRPr="00423605" w:rsidRDefault="00423605" w:rsidP="00423605">
      <w:pPr>
        <w:shd w:val="clear" w:color="auto" w:fill="FFFFFF"/>
        <w:spacing w:before="100" w:beforeAutospacing="1" w:after="0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адіотехніка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–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найдинамічніша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галузь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економіки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св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іті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для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більшості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країн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стратегічною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галуззю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Середньорічні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темпи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зростання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складають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більше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7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відсотків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рік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Галузі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промисловості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пов'язані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електронікою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галузі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промисловості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які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використовують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електронні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вироби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виробляють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продукції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на 15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трильйонів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доларів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.</w:t>
      </w:r>
    </w:p>
    <w:p w:rsidR="00423605" w:rsidRPr="00423605" w:rsidRDefault="00423605" w:rsidP="00423605">
      <w:pPr>
        <w:shd w:val="clear" w:color="auto" w:fill="FFFFFF"/>
        <w:spacing w:before="100" w:beforeAutospacing="1" w:after="0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Що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дають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вкладення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електроніку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? 1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долар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дає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100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доларів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кінцевому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продукті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Рівень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рентабельності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електронної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промисловості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– 40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відсотків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Середньосвітовий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термін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окупності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вкладень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електроніку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– 2-3 роки.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Темпи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зростання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в три рази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вище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за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темпи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росту ВВП.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Одне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робоче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місце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електроніці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дає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чотири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інших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галузях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. Один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кілограм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виробів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м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ікроелектроніки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за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вартістю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еквівалентний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вартості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110 тонн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нафти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.</w:t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сьогоднішній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день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розробка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виробництво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пристроїв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однією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самих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динамічно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розвиваючих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перспективних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напрямкі</w:t>
      </w:r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spellEnd"/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роботі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вдома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вулиці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практично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всюди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нас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оточують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ізноманітні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електронні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помічники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яких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іноді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ми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зовсім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не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помічаємо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Ми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звикли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повертаючи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додому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передивитися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улюблений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фільм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або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послухати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музику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поблукати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просторами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Інтернету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або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просто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приємно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провести час за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грою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Але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якщо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телевізор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комп’ютер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музичний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центр,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виходить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ладу,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іт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маленьким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сірим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сумним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І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тоді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ми, як правило,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кидаємося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сервісного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центру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або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викликаємо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майстра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момент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майстер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перетворюється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для нас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лікаря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реаніматолога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котрий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повертає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радість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життя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одна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самих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інтелектуальних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робітничих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професій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Займається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обслуговуванням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ремонтом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радіотелевізійної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апаратури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Найбільш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складний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етап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роботи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–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технічна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діагностика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виявлення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причин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несправностей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визначення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способів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посл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ідовності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їх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усунення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підбір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необхідного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інструменту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деталей,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матеріалів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обладнання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Основними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робочими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інструментами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фахівців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даного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проф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ілю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є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засоби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обчислювальної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від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персонального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комп'ютера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спеціалізованих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вимірювальних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пристроїв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системи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штучного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інтелекту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Молодщий</w:t>
      </w:r>
      <w:proofErr w:type="spellEnd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спеціалі</w:t>
      </w:r>
      <w:proofErr w:type="gram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</w:t>
      </w:r>
      <w:proofErr w:type="spellEnd"/>
      <w:proofErr w:type="gramEnd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- </w:t>
      </w: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радіотехнік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завдяки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фундаментальній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підготовці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математики,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фізики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обчислювальної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програмування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дисциплін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радіотехнічного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спрямування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може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проектувати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впроваджувати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виробництво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прилади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керувати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виробничими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ділянками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керувати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ділянками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розробки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удосконалення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конструкції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технології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виробництва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приладів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керувати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ділянками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стандартизації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нормалізації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виробі</w:t>
      </w:r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spellEnd"/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технолог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ічних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процесів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здійснювати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контроль за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якістю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монтажу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регулювання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радіоприладів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23605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                         </w:t>
      </w:r>
      <w:proofErr w:type="spellStart"/>
      <w:r w:rsidR="00C32360">
        <w:fldChar w:fldCharType="begin"/>
      </w:r>
      <w:r w:rsidR="00C32360">
        <w:instrText>HYPERLINK "http://radio-vtc.inf.ua/images/Kaf/OKX.pdf" \t "_blank"</w:instrText>
      </w:r>
      <w:r w:rsidR="00C32360">
        <w:fldChar w:fldCharType="separate"/>
      </w:r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>Освітньо-кваліфікаційна</w:t>
      </w:r>
      <w:proofErr w:type="spellEnd"/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 xml:space="preserve"> характеристика</w:t>
      </w:r>
      <w:r w:rsidR="00C32360">
        <w:fldChar w:fldCharType="end"/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Сучасний</w:t>
      </w:r>
      <w:proofErr w:type="spellEnd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радіотехнік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фахівець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якому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притаманні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якості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вміння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конструювати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експлуатувати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досл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іджувати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ремонтувати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найрізноманітнішу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апаратуру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широкого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функціонального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призначення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сучасних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технологій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виробництва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апаратури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приладів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володіння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комп'ютерними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технологіями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САПР,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використання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сучасної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комп'ютерної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інженерній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діяльності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сучасних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економічних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процесів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народному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господарстві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вміння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орієнтуватися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ринковому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просторі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підвищувати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ефективність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інженерної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діяльності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володіння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навиками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раціоналізаторства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винахідництва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здатність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працювати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різних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галузях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народного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господарства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                   </w:t>
      </w:r>
      <w:hyperlink r:id="rId6" w:tgtFrame="_blank" w:history="1">
        <w:r w:rsidRPr="00423605">
          <w:rPr>
            <w:rFonts w:ascii="Verdana" w:eastAsia="Times New Roman" w:hAnsi="Verdana" w:cs="Arial"/>
            <w:color w:val="6600CC"/>
            <w:sz w:val="15"/>
            <w:u w:val="single"/>
            <w:lang w:eastAsia="ru-RU"/>
          </w:rPr>
          <w:t xml:space="preserve">Ким </w:t>
        </w:r>
        <w:proofErr w:type="spellStart"/>
        <w:r w:rsidRPr="00423605">
          <w:rPr>
            <w:rFonts w:ascii="Verdana" w:eastAsia="Times New Roman" w:hAnsi="Verdana" w:cs="Arial"/>
            <w:color w:val="6600CC"/>
            <w:sz w:val="15"/>
            <w:u w:val="single"/>
            <w:lang w:eastAsia="ru-RU"/>
          </w:rPr>
          <w:t>можна</w:t>
        </w:r>
        <w:proofErr w:type="spellEnd"/>
        <w:r w:rsidRPr="00423605">
          <w:rPr>
            <w:rFonts w:ascii="Verdana" w:eastAsia="Times New Roman" w:hAnsi="Verdana" w:cs="Arial"/>
            <w:color w:val="6600CC"/>
            <w:sz w:val="15"/>
            <w:u w:val="single"/>
            <w:lang w:eastAsia="ru-RU"/>
          </w:rPr>
          <w:t xml:space="preserve"> стати </w:t>
        </w:r>
        <w:proofErr w:type="spellStart"/>
        <w:proofErr w:type="gramStart"/>
        <w:r w:rsidRPr="00423605">
          <w:rPr>
            <w:rFonts w:ascii="Verdana" w:eastAsia="Times New Roman" w:hAnsi="Verdana" w:cs="Arial"/>
            <w:color w:val="6600CC"/>
            <w:sz w:val="15"/>
            <w:u w:val="single"/>
            <w:lang w:eastAsia="ru-RU"/>
          </w:rPr>
          <w:t>п</w:t>
        </w:r>
        <w:proofErr w:type="gramEnd"/>
        <w:r w:rsidRPr="00423605">
          <w:rPr>
            <w:rFonts w:ascii="Verdana" w:eastAsia="Times New Roman" w:hAnsi="Verdana" w:cs="Arial"/>
            <w:color w:val="6600CC"/>
            <w:sz w:val="15"/>
            <w:u w:val="single"/>
            <w:lang w:eastAsia="ru-RU"/>
          </w:rPr>
          <w:t>ісля</w:t>
        </w:r>
        <w:proofErr w:type="spellEnd"/>
        <w:r w:rsidRPr="00423605">
          <w:rPr>
            <w:rFonts w:ascii="Verdana" w:eastAsia="Times New Roman" w:hAnsi="Verdana" w:cs="Arial"/>
            <w:color w:val="6600CC"/>
            <w:sz w:val="15"/>
            <w:u w:val="single"/>
            <w:lang w:eastAsia="ru-RU"/>
          </w:rPr>
          <w:t xml:space="preserve"> </w:t>
        </w:r>
        <w:proofErr w:type="spellStart"/>
        <w:r w:rsidRPr="00423605">
          <w:rPr>
            <w:rFonts w:ascii="Verdana" w:eastAsia="Times New Roman" w:hAnsi="Verdana" w:cs="Arial"/>
            <w:color w:val="6600CC"/>
            <w:sz w:val="15"/>
            <w:u w:val="single"/>
            <w:lang w:eastAsia="ru-RU"/>
          </w:rPr>
          <w:t>закінчення</w:t>
        </w:r>
        <w:proofErr w:type="spellEnd"/>
      </w:hyperlink>
    </w:p>
    <w:p w:rsidR="00423605" w:rsidRPr="00423605" w:rsidRDefault="00423605" w:rsidP="00423605">
      <w:pPr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Можливі</w:t>
      </w:r>
      <w:proofErr w:type="spellEnd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місця</w:t>
      </w:r>
      <w:proofErr w:type="spellEnd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роботи</w:t>
      </w:r>
      <w:proofErr w:type="spellEnd"/>
      <w:r w:rsidRPr="00423605">
        <w:rPr>
          <w:rFonts w:ascii="Arial" w:eastAsia="Times New Roman" w:hAnsi="Arial" w:cs="Arial"/>
          <w:color w:val="008080"/>
          <w:sz w:val="20"/>
          <w:szCs w:val="20"/>
          <w:lang w:eastAsia="ru-RU"/>
        </w:rPr>
        <w:t>: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сервісні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центри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обслуговуванню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ремонту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радіотелевізійної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апаратури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сервісні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центри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обслуговуванню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ремонту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мобільних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телефонів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в органах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служби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безпеки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охоронна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сигналізація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відео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спостереження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);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на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ідприємствах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Укртелеком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»;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консультантами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продажу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 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рекламні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агентства по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виготовленню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</w:t>
      </w:r>
      <w:proofErr w:type="gram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ітлової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реклами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сервісні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центри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обслуговуванню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ремонту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медичної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r w:rsidRPr="0042360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23605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                         </w:t>
      </w:r>
      <w:proofErr w:type="spellStart"/>
      <w:r w:rsidR="00C32360">
        <w:fldChar w:fldCharType="begin"/>
      </w:r>
      <w:r w:rsidR="00C32360">
        <w:instrText>HYPERLINK "http://radio-vtc.inf.ua/images/Kaf/pract.pdf" \t "_blank"</w:instrText>
      </w:r>
      <w:r w:rsidR="00C32360">
        <w:fldChar w:fldCharType="separate"/>
      </w:r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>Бази</w:t>
      </w:r>
      <w:proofErr w:type="spellEnd"/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 xml:space="preserve"> практик </w:t>
      </w:r>
      <w:proofErr w:type="spellStart"/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>студентів</w:t>
      </w:r>
      <w:proofErr w:type="spellEnd"/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 xml:space="preserve"> </w:t>
      </w:r>
      <w:proofErr w:type="spellStart"/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>радіотехнічного</w:t>
      </w:r>
      <w:proofErr w:type="spellEnd"/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 xml:space="preserve"> </w:t>
      </w:r>
      <w:proofErr w:type="spellStart"/>
      <w:r w:rsidRPr="00423605">
        <w:rPr>
          <w:rFonts w:ascii="Verdana" w:eastAsia="Times New Roman" w:hAnsi="Verdana" w:cs="Arial"/>
          <w:color w:val="6600CC"/>
          <w:sz w:val="15"/>
          <w:u w:val="single"/>
          <w:lang w:eastAsia="ru-RU"/>
        </w:rPr>
        <w:t>відділення</w:t>
      </w:r>
      <w:proofErr w:type="spellEnd"/>
      <w:r w:rsidR="00C32360">
        <w:fldChar w:fldCharType="end"/>
      </w:r>
    </w:p>
    <w:p w:rsidR="00423605" w:rsidRPr="00423605" w:rsidRDefault="00423605" w:rsidP="00423605">
      <w:pPr>
        <w:shd w:val="clear" w:color="auto" w:fill="FFFFFF"/>
        <w:spacing w:before="100" w:beforeAutospacing="1" w:after="100" w:afterAutospacing="1" w:line="240" w:lineRule="auto"/>
        <w:ind w:left="284" w:right="284" w:firstLine="5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Якщо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прагнете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одержати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фундаментальні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знання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області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радіотехніки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і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радіоелектроніки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навчитись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конструювати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обслуговувати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ремонтувати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сучасну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побутову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промислову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електрорадіоапаратуру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то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можна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зробити</w:t>
      </w:r>
      <w:proofErr w:type="spellEnd"/>
      <w:r w:rsidRPr="004236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 нас в ВТК.</w:t>
      </w:r>
    </w:p>
    <w:p w:rsidR="002F6279" w:rsidRDefault="002F6279"/>
    <w:sectPr w:rsidR="002F6279" w:rsidSect="002F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23605"/>
    <w:rsid w:val="00086408"/>
    <w:rsid w:val="0026464A"/>
    <w:rsid w:val="002F6279"/>
    <w:rsid w:val="00423605"/>
    <w:rsid w:val="00B02429"/>
    <w:rsid w:val="00C3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6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3605"/>
  </w:style>
  <w:style w:type="paragraph" w:styleId="HTML">
    <w:name w:val="HTML Preformatted"/>
    <w:basedOn w:val="a"/>
    <w:link w:val="HTML0"/>
    <w:uiPriority w:val="99"/>
    <w:semiHidden/>
    <w:unhideWhenUsed/>
    <w:rsid w:val="00423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6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io-vtc.inf.ua/images/Kaf/prof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radio-vtc.inf.ua/images/education/educ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906</Words>
  <Characters>5169</Characters>
  <Application>Microsoft Office Word</Application>
  <DocSecurity>0</DocSecurity>
  <Lines>43</Lines>
  <Paragraphs>12</Paragraphs>
  <ScaleCrop>false</ScaleCrop>
  <Company>DRPSK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dcterms:created xsi:type="dcterms:W3CDTF">2014-09-10T11:35:00Z</dcterms:created>
  <dcterms:modified xsi:type="dcterms:W3CDTF">2014-09-11T11:25:00Z</dcterms:modified>
</cp:coreProperties>
</file>