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    </w:t>
      </w:r>
      <w:r>
        <w:rPr>
          <w:rFonts w:ascii="Courier New" w:eastAsia="Times New Roman" w:hAnsi="Courier New" w:cs="Courier New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7620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                             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0" w:name="1"/>
      <w:bookmarkEnd w:id="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МІНІСТЕРСТВО УКРАЇНИ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ПИТАНЬ НАДЗВИЧАЙНИХ СИТУАЦІЙ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У СПРАВАХ ЗАХИСТУ НАСЕЛЕННЯ ВІД НАСЛІДКІВ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ЧОРНОБИЛЬСЬКОЇ КАТАСТРОФИ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" w:name="2"/>
      <w:bookmarkEnd w:id="1"/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t xml:space="preserve">                            Н А К А </w:t>
      </w:r>
      <w:proofErr w:type="gramStart"/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t xml:space="preserve">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" w:name="3"/>
      <w:bookmarkEnd w:id="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N 186 від 06.08.2002                 Зареєстровано в Міністерстві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м. Київ                          юстиції України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29 серпня 2002 р.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за N 708/6996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" w:name="4"/>
      <w:bookmarkEnd w:id="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Про введення в дію Методики спостережень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щодо оцінки радіаційної та хімічної обстановки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" w:name="5"/>
      <w:bookmarkEnd w:id="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метою  своєчасного  захисту  населення  і   територій   від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надзвичайних   ситуацій   техногенного  та  природного  характеру,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запобігання та реагування  на  них  відповідними  центральними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місцевими  органами  виконавчої влади відповідно до статей 9 та 15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Закону України "Про захист населення і територій від  надзвичайних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ситуацій  техногенного  та  природного  характеру"  (  </w:t>
      </w:r>
      <w:hyperlink r:id="rId5" w:history="1">
        <w:r w:rsidRPr="002161CF">
          <w:rPr>
            <w:rFonts w:ascii="Courier New" w:eastAsia="Times New Roman" w:hAnsi="Courier New" w:cs="Courier New"/>
            <w:color w:val="0260D0"/>
            <w:sz w:val="28"/>
            <w:szCs w:val="28"/>
            <w:lang w:eastAsia="ru-RU"/>
          </w:rPr>
          <w:t>1809-14</w:t>
        </w:r>
      </w:hyperlink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) 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постанови Кабінету Міні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ів України від 3 серпня 1998 р.  N  1198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( </w:t>
      </w:r>
      <w:hyperlink r:id="rId6" w:history="1">
        <w:r w:rsidRPr="002161CF">
          <w:rPr>
            <w:rFonts w:ascii="Courier New" w:eastAsia="Times New Roman" w:hAnsi="Courier New" w:cs="Courier New"/>
            <w:color w:val="0260D0"/>
            <w:sz w:val="28"/>
            <w:szCs w:val="28"/>
            <w:lang w:eastAsia="ru-RU"/>
          </w:rPr>
          <w:t>1198-98-п</w:t>
        </w:r>
      </w:hyperlink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) "Про єдину державну систему запобігання і реагування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 надзвичайні  ситуації  техногенного  та  природного  характеру"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t>Н А К А З У Ю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: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" w:name="6"/>
      <w:bookmarkEnd w:id="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1. Затвердити  Методику  спостережень щодо оцінки радіаційної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та хімічної обстановки (далі - Методика), що додається.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" w:name="7"/>
      <w:bookmarkEnd w:id="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2. Начальникам територіальних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ідрозділів МНС  відповідно  до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Методики: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" w:name="8"/>
      <w:bookmarkEnd w:id="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забезпечити на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ісцях контроль за виконанням цього наказу;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" w:name="9"/>
      <w:bookmarkEnd w:id="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протягом двох місяців сформувати перелік диспетчерських служб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для здійснення постійного радіаційного та хімічного спостереження,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узагальнити дані про них і подати до Міністерства;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" w:name="10"/>
      <w:bookmarkEnd w:id="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до 1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лютого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2003 року вжити заходів щодо розробки  інструкцій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    організації    радіаційного    та   хімічного   спостереження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диспетчерськими службами;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" w:name="11"/>
      <w:bookmarkEnd w:id="1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вжити заходів  щодо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ідготовки  та  оснащення диспетчерських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служб,  постів радіаційного та  хімічного  спостереження  (далі  -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ПРХС)  і  розрахунково-аналітичних  груп  (далі  - РАГ) необхідним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обладнанням, положеннями та іншою відповідною документацією;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" w:name="12"/>
      <w:bookmarkEnd w:id="1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забезпечити своєчасну  передачу інформації від диспетчерських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служб до оперативних чергових  територіальних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ідрозділів  МНС  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разі   виникнення   надзвичайних   ситуацій  з  радіоактивними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хімічними  речовинами  з  визначенням  для  них  завдань  та   зон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відповідальності;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" w:name="13"/>
      <w:bookmarkEnd w:id="1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ідвищити організацію навчання населення вмілим діям у  зонах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радіаційного та хімічного забруднення.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3" w:name="14"/>
      <w:bookmarkEnd w:id="1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Перегляд наявності  диспетчерських   служб,   ПРХС   та   РАГ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здійснювати кожні 3 роки.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4" w:name="15"/>
      <w:bookmarkEnd w:id="1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3.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Начальнику  Департаменту цивільного захисту генерал-майору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Зозулі  С.Л.  унести  зміни  до  табелю  термінових  та  строкових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донесень  МНС  України  форми  9/рхз  з  включенням  пунктів 3.6.3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"диспетчерські служби,  де  здійснюється  постійне  радіаційне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хімічне  спостереження"  і  3.6.4 "пости радіаційного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хімічного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спостереження".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gramEnd"/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5" w:name="16"/>
      <w:bookmarkEnd w:id="1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4. Заступнику начальника Департаменту  цивільного  захисту  -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начальнику  управління  захисту  населення  і території полковнику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Могильниченку В.В.  та начальнику юридичного  управління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Нов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ікову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А.С.  забезпечити  подання  на державну реєстрацію до Міністерства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юстиції цього наказу.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6" w:name="17"/>
      <w:bookmarkEnd w:id="1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5. Контроль за виконанням цього наказу  покласти  на  першого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заступника Державного секретаря Марченка Г.Б.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7" w:name="18"/>
      <w:bookmarkEnd w:id="1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Міні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України з питань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надзвичайних ситуацій та у справах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захисту населення від наслідків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Чорнобильської катастрофи                           В.В.Дурдинець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8" w:name="19"/>
      <w:bookmarkEnd w:id="1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Погоджено: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Міні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екології та природних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ресурсів України                                      С.І.Курикін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9" w:name="20"/>
      <w:bookmarkEnd w:id="1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ЗАТВЕРДЖЕНО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Наказ Міністерства з питань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надзвичайних ситуацій та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справах захисту населення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від наслідків Чорнобильської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катастрофи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06.08.2002 N 186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0" w:name="21"/>
      <w:bookmarkEnd w:id="2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Зареєстровано в Міністерстві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юстиції України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29 серпня 2002 р.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за N 708/6996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1" w:name="22"/>
      <w:bookmarkEnd w:id="21"/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МЕТОДИКА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  <w:t xml:space="preserve">             спостережень щодо оцінки радіаційної та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  <w:t xml:space="preserve">                       хімічної обстановки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2" w:name="23"/>
      <w:bookmarkEnd w:id="2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1. Загальні положення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3" w:name="24"/>
      <w:bookmarkEnd w:id="2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1.1. Ця  Методика  визначає  єдиний порядок спостережень щодо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оцінки  радіаційної  та  хімічної  обстановки  у  разі  виникнення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надзвичайних ситуацій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техногенного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 природного характеру.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4" w:name="25"/>
      <w:bookmarkEnd w:id="2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1.2. У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межах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цієї Методики: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5" w:name="26"/>
      <w:bookmarkEnd w:id="2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зона відповідальності  -  це  визначена  територія,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як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ій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здійснюється  радіаційне  та  хімічне  спостереження відповідно до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встановлених завдань та регламенту;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6" w:name="27"/>
      <w:bookmarkEnd w:id="2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пост радіаційного   та   хімічного   спостереження  (ПРХС)  -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позаштатне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іалізоване  формування  (від  2  до  4  осіб),  яке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здійснює   періодичне   або   постійне   радіаційне   та   хімічне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спостереження відповідно до встановлених завдань та регламенту;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7" w:name="28"/>
      <w:bookmarkEnd w:id="2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диспетчерська служба    -    передбачені   штатним   розписом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ідприємства, організації або установи в разі потреби (виробничої,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службової  тощо)  підрозділ,  який  здійснює цілодобове чергування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силами одній або декількох осіб (далі - черговий об'єкта);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8" w:name="29"/>
      <w:bookmarkEnd w:id="2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радіаційне та  хімічне  спостереження - комплекс заходів щодо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збирання,   оброблення,   передавання,   збереження   та   аналізу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інформації   про  стан  радіаційної  та  хімічної  обстановки  для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прийняття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ішень про своєчасне реагування на негативні зміни стану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довкілля у разі виникнення надзвичайної ситуації або інших подій з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радіоактивними і хімічними речовинами;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29" w:name="30"/>
      <w:bookmarkEnd w:id="2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розрахунково-аналітична група      (РАГ)     -     позаштатне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спеціалізоване  формування,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яке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здійснює  збирання, 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оброблення,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передавання  і  збереження  інформації  про  стан  радіаційної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хімічної обстановки.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0" w:name="31"/>
      <w:bookmarkEnd w:id="3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2. Організація спостережень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1" w:name="32"/>
      <w:bookmarkEnd w:id="3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2.1. Радіаційне та хімічне спостереження здійснюється з метою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своєчасного отримання органами управління єдиної державної системи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запобігання і реагування на надзвичайні ситуації  техногенного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природного  характеру  та  їх структурними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ідрозділами інформації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про забруднення довкілля небезпечними хімічними  і  радіоактивними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речовинами,  аналізу  та  розроблення практичних рекомендацій щодо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прийняття рішень про реагування на  впровадження  заходів  захисту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населення.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2" w:name="33"/>
      <w:bookmarkEnd w:id="3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2.2. Обсяг  заходів щодо здійснення радіаційного та хімічного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спостереження залежить від режимів функціонування єдиної державної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системи   запобігання   і   реагування   на  надзвичайні  ситуації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техногенного та природного характеру.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3" w:name="34"/>
      <w:bookmarkEnd w:id="3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У режимі  повсякденної  діяльності  - ведення диспетчерськими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службами у  межах  зони  відповідальності  постійного  приладового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контролю  (за  допомогою стаціонарних приладів) за станом довкілля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щодо  індикації  перевищень   фонової   потужності   експозиційної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(поглиненої)  дози  (за  радіаційною  обстановкою)  та періодичний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візуальний  контроль  за  станом  довкілля  щодо  випадків   появи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аномальних  явищ  на  грунт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і,  в інших об'єктах довкілля у вигляді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нехарактерного  пофарбування,  запаху,  диму,  туману  тощо   (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без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точного визначення типу отруйних або небезпечних хімічних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речовин)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(за хімічною обстановкою).  Радіаційне та хімічне спостереження  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цьому  випадку  здійснюється 4 рази на добу (5.00,  11.00,  17.00,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23.00).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4" w:name="35"/>
      <w:bookmarkEnd w:id="3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 режимі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ідвищеної   готовності   -  посилення  роботи  із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залученням  додаткових  сил  та  засобів,  пов'язаної  з  веденням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спостережень  за  радіаційною  та  хімічною  обстановкою  в  зонах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відповідальності  та  в  інших  небезпечних  зонах   залежно   від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обстановки;   прогнозування   наслідків   надзвичайної   ситуації.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Терміни,   кількість   та    місця    спостережень    визначаються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безпосередньо за фактом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ії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залежно від обстановки.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5" w:name="36"/>
      <w:bookmarkEnd w:id="3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режимі діяльності за  надзвичайних  ситуацій  -  здійснення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постійного  спостереження за радіаційною та хімічною обстановкою 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зонах  надзвичайних  ситуацій.   Терміни,   кількість   та   місця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спостережень визначаються безпосередньо за фактом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ії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та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залежно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від обстановки.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6" w:name="37"/>
      <w:bookmarkEnd w:id="3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2.3. Радіаційне  та  хімічне  спостереження  за   відповідним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режимом діяльності здійснюється: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7" w:name="38"/>
      <w:bookmarkEnd w:id="3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диспетчерськими службами;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8" w:name="39"/>
      <w:bookmarkEnd w:id="3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постами радіаційного та хімічного спостереження.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39" w:name="40"/>
      <w:bookmarkEnd w:id="3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2.4. Радіаційне та хімічне спостереження має забезпечувати: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0" w:name="41"/>
      <w:bookmarkEnd w:id="4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найбільш максимальне  охоплення  території,  де  здійснюється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діяльність населення;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1" w:name="42"/>
      <w:bookmarkEnd w:id="4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оперативний збі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та  узагальнення  даних  про  радіаційну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хімічну обстановку;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2" w:name="43"/>
      <w:bookmarkEnd w:id="4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своєчасне оброблення отриманих даних (здійснення  відповідних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розрахунків про можливі масштаби небезпеки тощо);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3" w:name="44"/>
      <w:bookmarkEnd w:id="4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кваліфікований аналіз  та  оцінку  обстановки  для  прийняття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ішень про реагування щодо впровадження заходів захисту населення.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4" w:name="45"/>
      <w:bookmarkEnd w:id="4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3. Організація спостережень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об'єктах, які мають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диспетчерські служби цілодобового чергування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5" w:name="46"/>
      <w:bookmarkEnd w:id="4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3.1. Радіаційне та хімічне спостереження на об'єкті, який має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диспетчерську    службу   з   режимом   цілодобового   чергування,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здійснюється відповідно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пункту 2.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6" w:name="47"/>
      <w:bookmarkEnd w:id="4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3.2. Для здійснення радіаційного та  хімічного  спостереження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    об'єкті   складається   схема   території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межах   зони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відповідальності.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7" w:name="48"/>
      <w:bookmarkEnd w:id="4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За безпосереднє   виконання   заходів  щодо  радіаційного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хімічного  спостереження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зоні   відповідальності   відповідає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черговий об'єкта.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8" w:name="49"/>
      <w:bookmarkEnd w:id="4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3.3. У  ході  приймання-передавання  зміни  черговий об'єкта,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який заступає на чергування,  повинен ознайомитись з обстановкою 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зоні   відповідальності,   записами   в  журналі  радіаційного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хімічного спостереження,  а також  візуально  оглянути  цілісність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приладі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та практично перевірити їх роботу.  Кожен прилад повинен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мати у своєму комплекті інструкцію  з  використання  та  технічний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паспорт.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49" w:name="50"/>
      <w:bookmarkEnd w:id="4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У разі спрацювання стаціонарних  приладів  індикації  фонової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потужності експозиційної (поглиненої) дози вище 0,05 мР/год, появи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аномальних  явищ  (кольорової  хмари  або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ідозрілих  крапель  на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грунті,    рослинах,    поверхнях    будівель)    у   межах   зони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відповідальності або одержання інформації про  можливе 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радіаційне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або  хімічне  забруднення черговий об'єкта за допомогою переносних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приладів радіаційної (для  визначення  точних  значень  потужності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експозиційної (поглиненої) дози) або хімічної (для визначення типу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небезпечних   хімічних   речовин)   розвідки    у    межах    зони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відповідальності   уточнює  обстановку,  здійснює  відбі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проб  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протягом  15  хвилин  з  моменту  виявлення   небезпеки   інформує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керівництво  об'єкта  та  оперативного  чергового  територіального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підрозділу МНС (далі - оперативний черговий) за визначеним номером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телефону,   уточнює   метеорологічні   дані   через   оперативного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чергового,  які використовує для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ідготовки інформації, і протягом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2  годин  надсилає до оперативного чергового письмове повідомлення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за формою 1/МНС (додаток 1).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0" w:name="51"/>
      <w:bookmarkEnd w:id="5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Отримані за   результатами  власних  вимі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ів  дані  про  стан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радіаційної та хімічної обстановки  черговий  об'єкта  заносить  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журнал радіаційного та хімічного спостереження (додаток 2).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1" w:name="52"/>
      <w:bookmarkEnd w:id="5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раз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 виявлення радіаційного забруднення найбільш і  найменш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забруднені  місця позначаються на місцевості як реперні точки,  де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надалі здійснюються  контрольні  виміри  потужності  експозиційної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дози і відбираються проби забрудненого грунту.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2" w:name="53"/>
      <w:bookmarkEnd w:id="5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разі необхідності керівництво об'єкта  вводить  на  об'єкті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відповідний режим діяльності (пункт 2.2).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3" w:name="54"/>
      <w:bookmarkEnd w:id="5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У разі  аварії  з  викидом  (виливом)  небезпечних   хімічних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речовин  на  хімічно  небезпечному  об'єкті черговий цього об'єкта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виконує свої функції згідно з інструкцією чергового диспетчера ХНО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про  порядок  дій  у разі виникнення аварії з НХР,  розробленої на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виконання  Методики  прогнозування   наслідків   виливу   (викиду)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небезпечних хімічних речовин при авар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іях на промислових об'єктах 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транспорті,  затвердженої спільним наказом  МНС,  Мінагрополітики,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Мінекономіки та   Мінекоресурсів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  27.03.2001  N  73/82/64/122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( </w:t>
      </w:r>
      <w:hyperlink r:id="rId7" w:history="1">
        <w:r w:rsidRPr="002161CF">
          <w:rPr>
            <w:rFonts w:ascii="Courier New" w:eastAsia="Times New Roman" w:hAnsi="Courier New" w:cs="Courier New"/>
            <w:color w:val="0260D0"/>
            <w:sz w:val="28"/>
            <w:szCs w:val="28"/>
            <w:lang w:eastAsia="ru-RU"/>
          </w:rPr>
          <w:t>z0326-01</w:t>
        </w:r>
      </w:hyperlink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),  який  зареєстровано  в  Мін'юсті   10.04.2001   за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N 326/5517.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4" w:name="55"/>
      <w:bookmarkEnd w:id="5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4. Організація спостережень постами радіаційного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хімічного спостереження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5" w:name="56"/>
      <w:bookmarkEnd w:id="5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4.1.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метою посилення роботи у режимах підвищеної готовності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та діяльності за надзвичайних ситуацій за рішеннями Ради міністрів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Автономної    Республіки    Крим,    обласних,    Київської   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Севастопольської  міських  державних  адміністрацій та за наказами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керівників державних підприємств, установ і організацій у порядку,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визначеному  у  пункті  17  Положення  про  єдину державну систему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запобігання і реагування на надзвичайні ситуації  техногенного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природного характеру,  затвердженого постановою Кабінету Міні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України від 3 серпня 1998 р.  N 1198 (  </w:t>
      </w:r>
      <w:hyperlink r:id="rId8" w:history="1">
        <w:r w:rsidRPr="002161CF">
          <w:rPr>
            <w:rFonts w:ascii="Courier New" w:eastAsia="Times New Roman" w:hAnsi="Courier New" w:cs="Courier New"/>
            <w:color w:val="0260D0"/>
            <w:sz w:val="28"/>
            <w:szCs w:val="28"/>
            <w:lang w:eastAsia="ru-RU"/>
          </w:rPr>
          <w:t>1198-98-п</w:t>
        </w:r>
      </w:hyperlink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),  створюються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ПРХС. Порядок забезпечення ПРХС відповідними засобами радіаційного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та хімічного захисту визначається законодавством.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6" w:name="57"/>
      <w:bookmarkEnd w:id="5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4.2. Для  ПРХС  відповідно   до   конкретних   завдань,   які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уточнюються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на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період спостережень,  завчасно визначаються місця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розташування або зони відповідальності.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7" w:name="58"/>
      <w:bookmarkEnd w:id="5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4.3. Для виконання окремих завдань ПРХС за рахунок  суб'єкта,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який  їх залуча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є,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можуть оснащуватися автомобілями,  у тому числі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спеціально обладнаними.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8" w:name="59"/>
      <w:bookmarkEnd w:id="5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4.4. Усі ПРХС мають єдину нумерацію у межах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вс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ієї  території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Автономної Республіки Крим, областей, міст Києва та Севастополя.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59" w:name="60"/>
      <w:bookmarkEnd w:id="5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5. Організація збирання та обробки інформації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0" w:name="61"/>
      <w:bookmarkEnd w:id="6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5.1.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З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метою збирання та обробки великого обсягу інформації,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яка надходить від диспетчерських служб і ПРХС у  період  посилення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роботи   у   режимах   підвищеної   готовності  та  діяльності  за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надзвичайних ситуаціях,  за рішеннями  Ради  міністрів  Автономної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Республіки Крим,  обласних,  Київської та Севастопольської міських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державних  адміністрацій  для  роботи  в  центрах   управління   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надзвичайних   ситуаціях  Автономної  Республіки  Крим,  областей,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сільських районів областей,  мі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і  міських  районів  у  порядку,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визначеному  у  пункті  17  Положення  про  єдину державну систему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запобігання і реагування на надзвичайні ситуації  техногенного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природного  характеру  ( </w:t>
      </w:r>
      <w:hyperlink r:id="rId9" w:history="1">
        <w:r w:rsidRPr="002161CF">
          <w:rPr>
            <w:rFonts w:ascii="Courier New" w:eastAsia="Times New Roman" w:hAnsi="Courier New" w:cs="Courier New"/>
            <w:color w:val="0260D0"/>
            <w:sz w:val="28"/>
            <w:szCs w:val="28"/>
            <w:lang w:eastAsia="ru-RU"/>
          </w:rPr>
          <w:t>1198-98-п</w:t>
        </w:r>
      </w:hyperlink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),  створюються РАГ.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1" w:name="62"/>
      <w:bookmarkEnd w:id="6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5.2. Для  роботи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склад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 РАГ залучаються спеціалісти,  які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мають  відповідну  кваліфікацію  (викладачі   математики,   хімії,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креслярі,  оператори  електронно-обчислювальних машин,  зв'язківці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тощо).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2" w:name="63"/>
      <w:bookmarkEnd w:id="6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5.3. РАГ   забезпечуються   за   рахунок   місцевих   органів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виконавчої  влади,  за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ішенням яких вони створені,  відповідними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методиками   оцінки   можливої   обстановки,   засобами   зв'язку,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обчислювальною  технікою,  картами,  формами  звітних  документів,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канцелярським приладдям тощо.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3" w:name="64"/>
      <w:bookmarkEnd w:id="6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5.4. За  РАГ  сільських  районів,  мі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ст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і  міських   районів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завчасно  закріплюються  відповідні  ПРХС  і диспетчерські служби.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Зазначені  РАГ  здійснюють  збирання,  узагальнення   та   обробку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отриманої  інформації  з  метою  своєчасного  захисту  населення 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територій від надзвичайних  ситуацій  техногенного  та  природного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характеру,   запобігання   та   реагування   на  них  відповідними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центральними та місцевими органами виконавчої влади відповідно  до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ідпорядкування,  передачі  її  у  РАГ Автономної Республіки Крим,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області у встановленому законодавством порядку.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4" w:name="65"/>
      <w:bookmarkEnd w:id="6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6. Прилади для ведення радіаційного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хімічного спостереження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5" w:name="66"/>
      <w:bookmarkEnd w:id="6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6.1. Для  ведення  радіаційного  та  хімічного  спостереження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використовуються: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6" w:name="67"/>
      <w:bookmarkEnd w:id="6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прилади радіаційної   розвідки   -   для   спостереження   за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радіаційною  обстановкою   (стаціонарні),   з   граничним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івнем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інформації  0,05  мР/год  (0,5 мкЗв/год),  і визначення потужності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експозиційної (поглиненої) дози в діапазоні від фонових значень до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значень не менше 100 Р/год (1 Зв/год) (переносні);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7" w:name="68"/>
      <w:bookmarkEnd w:id="6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спец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іальні прилади хімічної розвідки - для визначення типу або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виду  небезпечної  хімічної  речовини  (переносні  автоматичні або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>ручні);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8" w:name="69"/>
      <w:bookmarkEnd w:id="6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прилади хімічної   розвідки   -   для  визначення  спеціальних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отруйних речовин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разі їх застосування злочинцями як терористичні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(переносні автоматичні або ручні).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69" w:name="70"/>
      <w:bookmarkEnd w:id="6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     6.2. Усі  прилади  повинні бути в робочому стані та регулярно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перев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ірятися у встановлений для них термін.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0" w:name="71"/>
      <w:bookmarkEnd w:id="7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6.3. За періодичне обстеження  приладів  та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ідтримку  їх  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робочому   стані   з   числа   працівників  об'єкта  призначаються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відповідальні особи.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1" w:name="72"/>
      <w:bookmarkEnd w:id="7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6.4. Стан  роботи  та   комплектності   приладів   оцінюється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черговими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  час  приймання  чергування.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разі виходу з ладу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приладів  радіаційної  або  хімічної  розвідки  черговий   об'єкта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негайно інформує відповідальну особу.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2" w:name="73"/>
      <w:bookmarkEnd w:id="7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6.5. На  випадок  виходу  з  ладу  приладів  радіаційного  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хімічного  контролю  на  об'єкті  може  створюватися  запас  таких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приладів, які теж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ідлягають повірці в установлені терміни.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3" w:name="74"/>
      <w:bookmarkEnd w:id="7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Начальник Департаменту цивільного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захисту Міністерства з питань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надзвичайних ситуацій та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справах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захисту населення від наслідків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Чорнобильської катастрофи                              С.Л.Зозуля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4" w:name="75"/>
      <w:bookmarkEnd w:id="7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Додаток 1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пункту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3.3 Методики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спостережень щодо оцінки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радіаційної та хімічної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обстановки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5" w:name="76"/>
      <w:bookmarkEnd w:id="7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Зразок:                                             Форма N 1/МНС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6" w:name="77"/>
      <w:bookmarkEnd w:id="76"/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t xml:space="preserve">                           ПОВІДОМЛЕННЯ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  <w:t xml:space="preserve">   про факт виявлення концентрації небезпечних хімічних речовин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  <w:t xml:space="preserve">   вище фонових значень і потужності експозиційної (поглиненої)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lastRenderedPageBreak/>
        <w:t xml:space="preserve">  дози вище 0,05 мР/год, а також випадків появи аномальних явищ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  <w:t xml:space="preserve">  (кольорової хмари або </w:t>
      </w:r>
      <w:proofErr w:type="gramStart"/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t xml:space="preserve">ідозрілих крапель на грунті, рослинах,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  <w:t xml:space="preserve">                       поверхнях будівель)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7" w:name="78"/>
      <w:bookmarkEnd w:id="7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________________________________________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назва об'єкта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8" w:name="79"/>
      <w:bookmarkEnd w:id="7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-----------------------------------------------------------------------------------------------------------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79" w:name="80"/>
      <w:bookmarkEnd w:id="7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Місце   |   Дата    |   Час   |Виявлені масштаби|   Характер події (що  |Кого     |Напрямок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|П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ри-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0" w:name="81"/>
      <w:bookmarkEnd w:id="8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| виявлення | виявлення |виявлення|  події (площа,  |  виявлено або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івень  |оповіщено|поширення   |мітка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1" w:name="82"/>
      <w:bookmarkEnd w:id="81"/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події,   |факту події|  факту  |розміри зони     |   потужності дози на  |         |(розповсюд- |      |</w:t>
      </w:r>
      <w:proofErr w:type="gramEnd"/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2" w:name="83"/>
      <w:bookmarkEnd w:id="8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|(адреса або|           |  події  |забруднення)     |місцевості, особливості|         |ження)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под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ії|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3" w:name="84"/>
      <w:bookmarkEnd w:id="83"/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|координати)|           |         |                 |  зовнішнього вигляду, |         |            |      |</w:t>
      </w:r>
      <w:proofErr w:type="gramEnd"/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4" w:name="85"/>
      <w:bookmarkEnd w:id="8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      |           |         |                 |   кольору, впливу на  |         |            |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5" w:name="86"/>
      <w:bookmarkEnd w:id="8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      |           |         |                 | навколишнє середовище |         |            |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6" w:name="87"/>
      <w:bookmarkEnd w:id="86"/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      |           |         |                 |         тощо)         |         |            |      |</w:t>
      </w:r>
      <w:proofErr w:type="gramEnd"/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7" w:name="88"/>
      <w:bookmarkEnd w:id="8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|-----------+-----------+---------+-----------------+-----------------------+---------+------------+------|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8" w:name="89"/>
      <w:bookmarkEnd w:id="8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1     |     2     |    3    |        4        |           5           |       6 |       7    |   8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89" w:name="90"/>
      <w:bookmarkEnd w:id="8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|-----------+-----------+---------+-----------------+-----------------------+---------+------------+------|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0" w:name="91"/>
      <w:bookmarkEnd w:id="9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|-----------+-----------+---------+-----------------+-----------------------+---------+------------+------|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1" w:name="92"/>
      <w:bookmarkEnd w:id="9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|-----------+-----------+---------+-----------------+-----------------------+---------+------------+------|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2" w:name="93"/>
      <w:bookmarkEnd w:id="9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-----------------------------------------------------------------------------------------------------------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3" w:name="94"/>
      <w:bookmarkEnd w:id="9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Черговий ________________________________________________________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(назва об'єкта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ідпис      ініціали та по-батькові)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4" w:name="95"/>
      <w:bookmarkEnd w:id="9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Начальник відділу радіаційного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та хімічного захисту населення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полковник                                             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С.М.Суслов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5" w:name="96"/>
      <w:bookmarkEnd w:id="9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                                     Додаток 2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до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пункту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3.3 Методики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спостережень щодо оцінки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радіаційної та хімічної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  <w:t xml:space="preserve">                                      обстановки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6" w:name="97"/>
      <w:bookmarkEnd w:id="9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Зразок: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7" w:name="98"/>
      <w:bookmarkEnd w:id="97"/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t xml:space="preserve">                              ЖУРНАЛ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  <w:t xml:space="preserve">             радіаційного та хімічного спостереження </w:t>
      </w:r>
      <w:r w:rsidRPr="002161CF"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ru-RU"/>
        </w:rPr>
        <w:br/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8" w:name="99"/>
      <w:bookmarkEnd w:id="9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99" w:name="100"/>
      <w:bookmarkEnd w:id="9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|N з/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Метеорологічна|      Дата     |   Потужність | Вид, тип  |   Кого    |    Місце    | Прізвище, | Підпис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0" w:name="101"/>
      <w:bookmarkEnd w:id="10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 обстановка    |спостереження, |експозиційної |небезпечної|повідомл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е-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| проведення  |ім'я та по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1" w:name="102"/>
      <w:bookmarkEnd w:id="10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|станом на      |час проведення |      дози    | хімічної  | но, час   | вимірювання | батькові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2" w:name="103"/>
      <w:bookmarkEnd w:id="10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|(дата, час)    |    вимі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ів    |випромінювання|речовини та|повідом-   |             | чергового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3" w:name="104"/>
      <w:bookmarkEnd w:id="10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               |               |              |тип приладу|лення     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4" w:name="105"/>
      <w:bookmarkEnd w:id="10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|-----+---------------+---------------+--------------+-----------+-----------+-------------+-----------+---------|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5" w:name="106"/>
      <w:bookmarkEnd w:id="10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1  |20.02.02 14.00 | 20.10.02 9.00 |   20 мкР/год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|     -     |     -     |  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Територія  | Захаренко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6" w:name="107"/>
      <w:bookmarkEnd w:id="10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|Вітер:         |               |              |           |           |підприємства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|  В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італій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7" w:name="108"/>
      <w:bookmarkEnd w:id="10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івденний,     |               |              |           |           |             | Іванович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8" w:name="109"/>
      <w:bookmarkEnd w:id="10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|2 м/с, СВСП -  |               |              |           |          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09" w:name="110"/>
      <w:bookmarkEnd w:id="10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|ізотермія      |               |              |           |          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0" w:name="111"/>
      <w:bookmarkEnd w:id="11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|-----+---------------+---------------+--------------+-----------+-----------+-------------+-----------+---------|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1" w:name="112"/>
      <w:bookmarkEnd w:id="11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2  |               | 20.10.02 17.00|   19 мкР/год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|     -     |     -     |  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Територія  | Захаренко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2" w:name="113"/>
      <w:bookmarkEnd w:id="11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               |               |              |           |           |підприємства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|  В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італій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3" w:name="114"/>
      <w:bookmarkEnd w:id="11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>|     |               |               |              |           |           |             | Іванович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4" w:name="115"/>
      <w:bookmarkEnd w:id="11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|-----+---------------+---------------+--------------+-----------+-----------+-------------+-----------+---------|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5" w:name="116"/>
      <w:bookmarkEnd w:id="11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|  3  |20.02.02 1.00  | 21.10.02 1.00 |    1 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Р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/год   |     -     |оперативно-|  Територія  | Захаренко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6" w:name="117"/>
      <w:bookmarkEnd w:id="11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|Вітер:         |               |              |           |го         |підприємства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|  В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італій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7" w:name="118"/>
      <w:bookmarkEnd w:id="11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</w:t>
      </w:r>
      <w:proofErr w:type="gramStart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п</w:t>
      </w:r>
      <w:proofErr w:type="gramEnd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івденний,     |               |              |           |чергового з|             | Іванович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8" w:name="119"/>
      <w:bookmarkEnd w:id="118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|4 м/с, СВСП -  |               |              |           |питань НС,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19" w:name="120"/>
      <w:bookmarkEnd w:id="119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|інверсія       |               |              |           | 21.10.02 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0" w:name="121"/>
      <w:bookmarkEnd w:id="120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   |               |               |              |           | в 1.10   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1" w:name="122"/>
      <w:bookmarkEnd w:id="121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|-----+---------------+---------------+--------------+-----------+-----------+-------------+-----------+---------|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2" w:name="123"/>
      <w:bookmarkEnd w:id="122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4  |               |               |              |           |          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3" w:name="124"/>
      <w:bookmarkEnd w:id="123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|-----+---------------+---------------+--------------+-----------+-----------+-------------+-----------+---------|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4" w:name="125"/>
      <w:bookmarkEnd w:id="124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5  |               |               |              |           |          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5" w:name="126"/>
      <w:bookmarkEnd w:id="125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|-----+---------------+---------------+--------------+-----------+-----------+-------------+-----------+---------|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6" w:name="127"/>
      <w:bookmarkEnd w:id="126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|  6  |               |               |              |           |           |             |           |         |</w:t>
      </w:r>
    </w:p>
    <w:p w:rsidR="002161CF" w:rsidRPr="002161CF" w:rsidRDefault="002161CF" w:rsidP="00216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27" w:name="128"/>
      <w:bookmarkEnd w:id="127"/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------------------------------------------------------------------------------------------------------------------ </w:t>
      </w:r>
      <w:r w:rsidRPr="002161CF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br/>
      </w:r>
    </w:p>
    <w:p w:rsidR="003E084B" w:rsidRDefault="002161CF" w:rsidP="002161CF">
      <w:bookmarkStart w:id="128" w:name="129"/>
      <w:bookmarkEnd w:id="128"/>
      <w:r w:rsidRPr="0021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 відділу радіаційного </w:t>
      </w:r>
      <w:r w:rsidRPr="0021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та хімічного захисту населення </w:t>
      </w:r>
      <w:r w:rsidRPr="00216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полковник                                              С.М.Суслов</w:t>
      </w:r>
    </w:p>
    <w:sectPr w:rsidR="003E084B" w:rsidSect="002161CF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2161CF"/>
    <w:rsid w:val="002161CF"/>
    <w:rsid w:val="003E084B"/>
    <w:rsid w:val="00A66D66"/>
    <w:rsid w:val="00F5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61CF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2161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61CF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Doc('1198-98-&#1087;'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OpenDoc('z0326-01'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('1198-98-&#1087;'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OpenDoc('1809-14');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javascript:OpenDoc('1198-98-&#1087;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3613</Words>
  <Characters>20599</Characters>
  <Application>Microsoft Office Word</Application>
  <DocSecurity>0</DocSecurity>
  <Lines>171</Lines>
  <Paragraphs>48</Paragraphs>
  <ScaleCrop>false</ScaleCrop>
  <Company>Reanimator Extreme Edition</Company>
  <LinksUpToDate>false</LinksUpToDate>
  <CharactersWithSpaces>24164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2010-07-08T13:08:00Z</dcterms:created>
  <dcterms:modified xsi:type="dcterms:W3CDTF">2010-07-08T13:10:00Z</dcterms:modified>
</cp:coreProperties>
</file>